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71" w:rsidRPr="00FD7871" w:rsidRDefault="00FD7871" w:rsidP="00FD7871">
      <w:pPr>
        <w:autoSpaceDE w:val="0"/>
        <w:autoSpaceDN w:val="0"/>
        <w:adjustRightInd w:val="0"/>
        <w:spacing w:after="0" w:line="360" w:lineRule="auto"/>
        <w:jc w:val="center"/>
        <w:rPr>
          <w:rFonts w:ascii="CIDFont+F5" w:hAnsi="CIDFont+F5" w:cs="CIDFont+F5"/>
          <w:b/>
          <w:sz w:val="18"/>
          <w:szCs w:val="18"/>
        </w:rPr>
      </w:pPr>
      <w:bookmarkStart w:id="0" w:name="_GoBack"/>
      <w:bookmarkEnd w:id="0"/>
      <w:r w:rsidRPr="00FD7871">
        <w:rPr>
          <w:rFonts w:ascii="CIDFont+F5" w:hAnsi="CIDFont+F5" w:cs="CIDFont+F5"/>
          <w:b/>
          <w:sz w:val="18"/>
          <w:szCs w:val="18"/>
        </w:rPr>
        <w:t>No. NAC-DGERCGC16-00000204</w:t>
      </w:r>
    </w:p>
    <w:p w:rsidR="00FD7871" w:rsidRPr="00FD7871" w:rsidRDefault="00FD7871" w:rsidP="00FD7871">
      <w:pPr>
        <w:autoSpaceDE w:val="0"/>
        <w:autoSpaceDN w:val="0"/>
        <w:adjustRightInd w:val="0"/>
        <w:spacing w:after="0" w:line="360" w:lineRule="auto"/>
        <w:jc w:val="center"/>
        <w:rPr>
          <w:rFonts w:ascii="CIDFont+F5" w:hAnsi="CIDFont+F5" w:cs="CIDFont+F5"/>
          <w:b/>
          <w:sz w:val="18"/>
          <w:szCs w:val="18"/>
        </w:rPr>
      </w:pPr>
      <w:r w:rsidRPr="00FD7871">
        <w:rPr>
          <w:rFonts w:ascii="CIDFont+F5" w:hAnsi="CIDFont+F5" w:cs="CIDFont+F5"/>
          <w:b/>
          <w:sz w:val="18"/>
          <w:szCs w:val="18"/>
        </w:rPr>
        <w:t>EL DIRECTOR GENERAL DEL</w:t>
      </w:r>
    </w:p>
    <w:p w:rsidR="00FD7871" w:rsidRPr="00FD7871" w:rsidRDefault="00FD7871" w:rsidP="00FD7871">
      <w:pPr>
        <w:autoSpaceDE w:val="0"/>
        <w:autoSpaceDN w:val="0"/>
        <w:adjustRightInd w:val="0"/>
        <w:spacing w:after="0" w:line="360" w:lineRule="auto"/>
        <w:jc w:val="center"/>
        <w:rPr>
          <w:rFonts w:ascii="CIDFont+F5" w:hAnsi="CIDFont+F5" w:cs="CIDFont+F5"/>
          <w:b/>
          <w:sz w:val="18"/>
          <w:szCs w:val="18"/>
        </w:rPr>
      </w:pPr>
      <w:r w:rsidRPr="00FD7871">
        <w:rPr>
          <w:rFonts w:ascii="CIDFont+F5" w:hAnsi="CIDFont+F5" w:cs="CIDFont+F5"/>
          <w:b/>
          <w:sz w:val="18"/>
          <w:szCs w:val="18"/>
        </w:rPr>
        <w:t>SERVICIO DE RENTAS INTERNAS</w:t>
      </w:r>
    </w:p>
    <w:p w:rsidR="00FD7871" w:rsidRDefault="00FD7871" w:rsidP="00FD7871">
      <w:pPr>
        <w:autoSpaceDE w:val="0"/>
        <w:autoSpaceDN w:val="0"/>
        <w:adjustRightInd w:val="0"/>
        <w:spacing w:after="0" w:line="360" w:lineRule="auto"/>
        <w:jc w:val="both"/>
        <w:rPr>
          <w:rFonts w:ascii="CIDFont+F5" w:hAnsi="CIDFont+F5" w:cs="CIDFont+F5"/>
          <w:sz w:val="18"/>
          <w:szCs w:val="18"/>
        </w:rPr>
      </w:pPr>
    </w:p>
    <w:p w:rsidR="00FD7871" w:rsidRDefault="00FD7871" w:rsidP="00FD7871">
      <w:pPr>
        <w:autoSpaceDE w:val="0"/>
        <w:autoSpaceDN w:val="0"/>
        <w:adjustRightInd w:val="0"/>
        <w:spacing w:after="0" w:line="360" w:lineRule="auto"/>
        <w:jc w:val="both"/>
        <w:rPr>
          <w:rFonts w:ascii="CIDFont+F5" w:hAnsi="CIDFont+F5" w:cs="CIDFont+F5"/>
          <w:sz w:val="18"/>
          <w:szCs w:val="18"/>
        </w:rPr>
      </w:pPr>
      <w:r>
        <w:rPr>
          <w:rFonts w:ascii="CIDFont+F5" w:hAnsi="CIDFont+F5" w:cs="CIDFont+F5"/>
          <w:sz w:val="18"/>
          <w:szCs w:val="18"/>
        </w:rPr>
        <w:t>Considerando:</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 Que conforme el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el artículo 1 de la Ley de Creación del Servicio de Rentas Internas crea esta Institución como una entidad técnica y autónoma, con personería jurídica, de derecho público, patrimonio y fondos propios, jurisdicción nacional y sede principal en la ciudad de Quito;</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conforme el artículo 6 del Código Tributario, los tributos además de ser medios para recaudar ingresos</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públicos, servirán como instrumento de política económica general, estimulando la inversión, la reinversión, el ahorro y su destino hacia los fines productivos y de desarrollo nacional; atenderán a las exigencias de estabilidad y progreso sociales y procurarán una mejor distribución de la renta nacional;</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de acuerdo a lo establecido en el artículo 7 del Código Tributario, en concordancia con el artículo 8 de la Ley de Creación del Servicio de Rentas Internas, es facultad de la Directora o el Director General del Servicio de Rentas Internas expedir las resoluciones, circulares o disposiciones de carácter general y obligatorio necesarias para la aplicación de las normas legales y reglamentarias;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el artículo 73 del Código Tributario señala que la actuación de la Administración Tributaria deberá desarrollarse con arreglo a los principios de simplificación, celeridad y eficacia; Que los literales d) y e) del numeral 1 del artículo 96 del Código Tributario dispone que son deberes formales de los contribuyentes o responsables presentar las declaraciones que correspondan y cumplir con los deberes específicos que la respectiva ley tributaria, respectivamente;</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el cuarto inciso del artículo 48 de la Ley de Régimen Tributario Interno, agregado por el numeral 8 del artículo 1 de la Ley Orgánica para el Equilibrio de las Finanzas Públicas, publicada en el Suplemento del Registro Oficial No. 744 del 29 de abril de 2016, establece que el Servicio de Rentas Internas podrá establecer mediante resolución montos máximos y otros requisitos formales, generales o por tipo de renta, para que apliquen automáticamente los beneficios previstos en los Convenios para Evitar la Doble Imposición. En caso de superarse los montos o incumplirse los requisitos, la aplicación del beneficio se realizará mediante los mecanismos de devolución de impuestos;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Que es deber de la Administración Tributaria expedir los actos normativos necesarios para fortalecer el control y facilitar el cumplimiento de las obligaciones tributarias, y deberes formales de los sujetos pasivos; y, En uso de sus facultades legales,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5" w:hAnsi="CIDFont+F5" w:cs="CIDFont+F5"/>
          <w:b/>
          <w:sz w:val="18"/>
          <w:szCs w:val="18"/>
        </w:rPr>
      </w:pPr>
      <w:r w:rsidRPr="00FD7871">
        <w:rPr>
          <w:rFonts w:ascii="CIDFont+F5" w:hAnsi="CIDFont+F5" w:cs="CIDFont+F5"/>
          <w:b/>
          <w:sz w:val="18"/>
          <w:szCs w:val="18"/>
        </w:rPr>
        <w:t>Resuelve:</w:t>
      </w:r>
    </w:p>
    <w:p w:rsidR="00FD7871" w:rsidRPr="00FD7871" w:rsidRDefault="00FD7871" w:rsidP="00FD7871">
      <w:pPr>
        <w:autoSpaceDE w:val="0"/>
        <w:autoSpaceDN w:val="0"/>
        <w:adjustRightInd w:val="0"/>
        <w:spacing w:after="0" w:line="360" w:lineRule="auto"/>
        <w:jc w:val="both"/>
        <w:rPr>
          <w:rFonts w:ascii="CIDFont+F5" w:hAnsi="CIDFont+F5" w:cs="CIDFont+F5"/>
          <w:b/>
          <w:sz w:val="18"/>
          <w:szCs w:val="18"/>
        </w:rPr>
      </w:pPr>
    </w:p>
    <w:p w:rsidR="00FD7871" w:rsidRDefault="00FD7871" w:rsidP="00FD7871">
      <w:pPr>
        <w:autoSpaceDE w:val="0"/>
        <w:autoSpaceDN w:val="0"/>
        <w:adjustRightInd w:val="0"/>
        <w:spacing w:after="0" w:line="360" w:lineRule="auto"/>
        <w:jc w:val="both"/>
        <w:rPr>
          <w:rFonts w:ascii="CIDFont+F5" w:hAnsi="CIDFont+F5" w:cs="CIDFont+F5"/>
          <w:sz w:val="18"/>
          <w:szCs w:val="18"/>
        </w:rPr>
      </w:pPr>
      <w:r>
        <w:rPr>
          <w:rFonts w:ascii="CIDFont+F5" w:hAnsi="CIDFont+F5" w:cs="CIDFont+F5"/>
          <w:sz w:val="18"/>
          <w:szCs w:val="18"/>
        </w:rPr>
        <w:t>Establecer los montos máximos y requisitos para la aplicación automática de los beneficios previstos en los</w:t>
      </w:r>
    </w:p>
    <w:p w:rsidR="00FD7871" w:rsidRDefault="00FD7871" w:rsidP="00FD7871">
      <w:pPr>
        <w:autoSpaceDE w:val="0"/>
        <w:autoSpaceDN w:val="0"/>
        <w:adjustRightInd w:val="0"/>
        <w:spacing w:after="0" w:line="360" w:lineRule="auto"/>
        <w:jc w:val="both"/>
        <w:rPr>
          <w:rFonts w:ascii="CIDFont+F5" w:hAnsi="CIDFont+F5" w:cs="CIDFont+F5"/>
          <w:sz w:val="18"/>
          <w:szCs w:val="18"/>
        </w:rPr>
      </w:pPr>
      <w:r>
        <w:rPr>
          <w:rFonts w:ascii="CIDFont+F5" w:hAnsi="CIDFont+F5" w:cs="CIDFont+F5"/>
          <w:sz w:val="18"/>
          <w:szCs w:val="18"/>
        </w:rPr>
        <w:t xml:space="preserve">Convenios para Evitar la Doble Imposición </w:t>
      </w:r>
    </w:p>
    <w:p w:rsidR="00FD7871" w:rsidRDefault="00FD7871" w:rsidP="00FD7871">
      <w:pPr>
        <w:autoSpaceDE w:val="0"/>
        <w:autoSpaceDN w:val="0"/>
        <w:adjustRightInd w:val="0"/>
        <w:spacing w:after="0" w:line="360" w:lineRule="auto"/>
        <w:jc w:val="both"/>
        <w:rPr>
          <w:rFonts w:ascii="CIDFont+F5" w:hAnsi="CIDFont+F5" w:cs="CIDFont+F5"/>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sidRPr="00FD7871">
        <w:rPr>
          <w:rFonts w:ascii="CIDFont+F5" w:hAnsi="CIDFont+F5" w:cs="CIDFont+F5"/>
          <w:b/>
          <w:sz w:val="18"/>
          <w:szCs w:val="18"/>
        </w:rPr>
        <w:t>Artículo 1.</w:t>
      </w:r>
      <w:r>
        <w:rPr>
          <w:rFonts w:ascii="CIDFont+F5" w:hAnsi="CIDFont+F5" w:cs="CIDFont+F5"/>
          <w:sz w:val="18"/>
          <w:szCs w:val="18"/>
        </w:rPr>
        <w:t xml:space="preserve"> Ámbito de aplicación. - </w:t>
      </w:r>
      <w:r>
        <w:rPr>
          <w:rFonts w:ascii="CIDFont+F4" w:hAnsi="CIDFont+F4" w:cs="CIDFont+F4"/>
          <w:sz w:val="18"/>
          <w:szCs w:val="18"/>
        </w:rPr>
        <w:t>El presente acto normativo establece los montos máximos y requisitos para aplicar automáticamente los beneficios previstos en los</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Convenios para Evitar la Doble Imposición.</w:t>
      </w:r>
    </w:p>
    <w:p w:rsidR="00FD7871" w:rsidRDefault="00FD7871" w:rsidP="00FD7871">
      <w:pPr>
        <w:autoSpaceDE w:val="0"/>
        <w:autoSpaceDN w:val="0"/>
        <w:adjustRightInd w:val="0"/>
        <w:spacing w:after="0" w:line="360" w:lineRule="auto"/>
        <w:jc w:val="both"/>
        <w:rPr>
          <w:rFonts w:ascii="CIDFont+F5" w:hAnsi="CIDFont+F5" w:cs="CIDFont+F5"/>
          <w:b/>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sidRPr="00FD7871">
        <w:rPr>
          <w:rFonts w:ascii="CIDFont+F5" w:hAnsi="CIDFont+F5" w:cs="CIDFont+F5"/>
          <w:b/>
          <w:sz w:val="18"/>
          <w:szCs w:val="18"/>
        </w:rPr>
        <w:t>Artículo 2.</w:t>
      </w:r>
      <w:r>
        <w:rPr>
          <w:rFonts w:ascii="CIDFont+F5" w:hAnsi="CIDFont+F5" w:cs="CIDFont+F5"/>
          <w:sz w:val="18"/>
          <w:szCs w:val="18"/>
        </w:rPr>
        <w:t xml:space="preserve"> Monto máximo para aplicación automática de beneficios. - </w:t>
      </w:r>
      <w:r>
        <w:rPr>
          <w:rFonts w:ascii="CIDFont+F4" w:hAnsi="CIDFont+F4" w:cs="CIDFont+F4"/>
          <w:sz w:val="18"/>
          <w:szCs w:val="18"/>
        </w:rPr>
        <w:t>El monto máximo para aplicar automáticamente los beneficios previstos en los Convenios para Evitar la Doble Imposición serán de veinte fracciones básicas gravadas con tarifa cero de impuesto a la renta para personas naturales.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sidRPr="00FD7871">
        <w:rPr>
          <w:rFonts w:ascii="CIDFont+F5" w:hAnsi="CIDFont+F5" w:cs="CIDFont+F5"/>
          <w:b/>
          <w:sz w:val="18"/>
          <w:szCs w:val="18"/>
        </w:rPr>
        <w:t>Artículo 3.</w:t>
      </w:r>
      <w:r>
        <w:rPr>
          <w:rFonts w:ascii="CIDFont+F5" w:hAnsi="CIDFont+F5" w:cs="CIDFont+F5"/>
          <w:sz w:val="18"/>
          <w:szCs w:val="18"/>
        </w:rPr>
        <w:t xml:space="preserve"> Requisitos para la aplicación automática de beneficios. - </w:t>
      </w:r>
      <w:r>
        <w:rPr>
          <w:rFonts w:ascii="CIDFont+F4" w:hAnsi="CIDFont+F4" w:cs="CIDFont+F4"/>
          <w:sz w:val="18"/>
          <w:szCs w:val="18"/>
        </w:rPr>
        <w:t>Sin perjuicio de lo dispuesto en el artículo precedente, para efectos de proceder a la aplicación automática de los beneficios al momento de la retención, el agente de retención deberá justificar la residencia fiscal del perceptor del respectivo ingreso, para lo que se deberá acreditar previamente tal condición con el certificado emitido para el efecto por la autoridad competente del otro país, conforme las disposiciones del artículo 134 del Reglamento para la Aplicación de la Ley de Régimen Tributario Interno.</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El cumplimiento de este requisito no exime a los sujetos pasivos del cumplimiento de los demás requisitos y condiciones previstas en los Convenios para Evitar la Doble Imposición en cada uno de sus artículos y protocolos.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 xml:space="preserve">El agente de retención debe mantener los documentos que sustenten el cumplimiento de los requisitos en sus registros por el tiempo correspondiente a los plazos de prescripción de la acción de cobro, de conformidad con el artículo 55 del Código Tributario. </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sidRPr="00FD7871">
        <w:rPr>
          <w:rFonts w:ascii="CIDFont+F5" w:hAnsi="CIDFont+F5" w:cs="CIDFont+F5"/>
          <w:b/>
          <w:sz w:val="18"/>
          <w:szCs w:val="18"/>
        </w:rPr>
        <w:t>Artículo 4.</w:t>
      </w:r>
      <w:r>
        <w:rPr>
          <w:rFonts w:ascii="CIDFont+F5" w:hAnsi="CIDFont+F5" w:cs="CIDFont+F5"/>
          <w:sz w:val="18"/>
          <w:szCs w:val="18"/>
        </w:rPr>
        <w:t xml:space="preserve"> Sanción. - </w:t>
      </w:r>
      <w:r>
        <w:rPr>
          <w:rFonts w:ascii="CIDFont+F4" w:hAnsi="CIDFont+F4" w:cs="CIDFont+F4"/>
          <w:sz w:val="18"/>
          <w:szCs w:val="18"/>
        </w:rPr>
        <w:t>Si el agente de retención incumple la obligación de retener, declarar las retenciones efectuadas y entregar los comprobantes de retención en favor del sujeto retenido será sancionado pecuniariamente de conformidad con el artículo 50 de la Ley de Régimen Tributario Interno sin perjuicio de los demás efectos jurídicos que deriven de tales hechos.</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sidRPr="00FD7871">
        <w:rPr>
          <w:rFonts w:ascii="CIDFont+F5" w:hAnsi="CIDFont+F5" w:cs="CIDFont+F5"/>
          <w:b/>
          <w:sz w:val="18"/>
          <w:szCs w:val="18"/>
        </w:rPr>
        <w:t>DISPOSICIÓN TRANSITORIA ÚNICA. -</w:t>
      </w:r>
      <w:r>
        <w:rPr>
          <w:rFonts w:ascii="CIDFont+F5" w:hAnsi="CIDFont+F5" w:cs="CIDFont+F5"/>
          <w:sz w:val="18"/>
          <w:szCs w:val="18"/>
        </w:rPr>
        <w:t xml:space="preserve"> </w:t>
      </w:r>
      <w:r>
        <w:rPr>
          <w:rFonts w:ascii="CIDFont+F4" w:hAnsi="CIDFont+F4" w:cs="CIDFont+F4"/>
          <w:sz w:val="18"/>
          <w:szCs w:val="18"/>
        </w:rPr>
        <w:t>En caso de que por las operaciones realizadas desde el 1 de enero de 2016 hasta la fecha de entrada en vigencia de la presente  Resolución ya se hubiere superado el monto máximo correspondiente al período 2016, a partir de dicha fecha el agente de retención aplicará las tarifas de retención establecidas en la ley, de conformidad con lo dispuesto en el presente acto normativo. Por única vez, los sujetos pasivos retenidos deberán presentar su primera solicitud de devolución por las retenciones que les hubieren efectuado acumuladas hasta el mes de septiembre de 2016.</w:t>
      </w:r>
    </w:p>
    <w:p w:rsidR="00FD7871" w:rsidRDefault="00FD7871" w:rsidP="00FD7871">
      <w:pPr>
        <w:autoSpaceDE w:val="0"/>
        <w:autoSpaceDN w:val="0"/>
        <w:adjustRightInd w:val="0"/>
        <w:spacing w:after="0" w:line="360" w:lineRule="auto"/>
        <w:jc w:val="both"/>
        <w:rPr>
          <w:rFonts w:ascii="CIDFont+F5" w:hAnsi="CIDFont+F5" w:cs="CIDFont+F5"/>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5" w:hAnsi="CIDFont+F5" w:cs="CIDFont+F5"/>
          <w:sz w:val="18"/>
          <w:szCs w:val="18"/>
        </w:rPr>
        <w:t xml:space="preserve">DISPOSICIÓN FINAL ÚNICA. - </w:t>
      </w:r>
      <w:r>
        <w:rPr>
          <w:rFonts w:ascii="CIDFont+F4" w:hAnsi="CIDFont+F4" w:cs="CIDFont+F4"/>
          <w:sz w:val="18"/>
          <w:szCs w:val="18"/>
        </w:rPr>
        <w:t>La presente Resolución entrará en vigencia a partir de su publicación en el Registro Oficial.</w:t>
      </w:r>
    </w:p>
    <w:p w:rsidR="00FD7871" w:rsidRDefault="00FD7871" w:rsidP="00FD7871">
      <w:pPr>
        <w:autoSpaceDE w:val="0"/>
        <w:autoSpaceDN w:val="0"/>
        <w:adjustRightInd w:val="0"/>
        <w:spacing w:after="0" w:line="360" w:lineRule="auto"/>
        <w:jc w:val="both"/>
        <w:rPr>
          <w:rFonts w:ascii="CIDFont+F4" w:hAnsi="CIDFont+F4" w:cs="CIDFont+F4"/>
          <w:sz w:val="18"/>
          <w:szCs w:val="18"/>
        </w:rPr>
      </w:pP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Comuníquese y publíquese.</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Dado en Quito, D.M. a 23 de mayo de 2016.</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Dictó y firmó la Resolución que antecede, el Economista Leonardo Orlando Arteaga, Director General del Servicio de Rentas Internas, en Quito D. M., a 23 de mayo de 2016.</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Lo certifico.</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f.) Dra. Alba Molina R, Secretaria General, Servicio de</w:t>
      </w:r>
    </w:p>
    <w:p w:rsidR="00FD7871" w:rsidRDefault="00FD7871" w:rsidP="00FD7871">
      <w:pPr>
        <w:autoSpaceDE w:val="0"/>
        <w:autoSpaceDN w:val="0"/>
        <w:adjustRightInd w:val="0"/>
        <w:spacing w:after="0" w:line="360" w:lineRule="auto"/>
        <w:jc w:val="both"/>
        <w:rPr>
          <w:rFonts w:ascii="CIDFont+F4" w:hAnsi="CIDFont+F4" w:cs="CIDFont+F4"/>
          <w:sz w:val="18"/>
          <w:szCs w:val="18"/>
        </w:rPr>
      </w:pPr>
      <w:r>
        <w:rPr>
          <w:rFonts w:ascii="CIDFont+F4" w:hAnsi="CIDFont+F4" w:cs="CIDFont+F4"/>
          <w:sz w:val="18"/>
          <w:szCs w:val="18"/>
        </w:rPr>
        <w:t>Rentas Internas.</w:t>
      </w:r>
    </w:p>
    <w:p w:rsidR="00FD7871" w:rsidRDefault="00FD7871" w:rsidP="00FD7871">
      <w:pPr>
        <w:autoSpaceDE w:val="0"/>
        <w:autoSpaceDN w:val="0"/>
        <w:adjustRightInd w:val="0"/>
        <w:spacing w:after="0" w:line="360" w:lineRule="auto"/>
        <w:jc w:val="both"/>
      </w:pPr>
    </w:p>
    <w:sectPr w:rsidR="00FD78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IDFont+F5">
    <w:panose1 w:val="00000000000000000000"/>
    <w:charset w:val="00"/>
    <w:family w:val="auto"/>
    <w:notTrueType/>
    <w:pitch w:val="default"/>
    <w:sig w:usb0="00000003" w:usb1="00000000" w:usb2="00000000" w:usb3="00000000" w:csb0="00000001" w:csb1="00000000"/>
  </w:font>
  <w:font w:name="CIDFont+F4">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871"/>
    <w:rsid w:val="0016442D"/>
    <w:rsid w:val="00BA61BE"/>
    <w:rsid w:val="00FD787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1038</Words>
  <Characters>5715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Byron Salcedo</dc:creator>
  <cp:lastModifiedBy>NILO</cp:lastModifiedBy>
  <cp:revision>2</cp:revision>
  <dcterms:created xsi:type="dcterms:W3CDTF">2016-06-15T15:30:00Z</dcterms:created>
  <dcterms:modified xsi:type="dcterms:W3CDTF">2016-06-15T15:30:00Z</dcterms:modified>
</cp:coreProperties>
</file>